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C3D7" w14:textId="2E203D6D" w:rsidR="00D40C92" w:rsidRPr="00551EEC" w:rsidRDefault="0096704D" w:rsidP="006841D8">
      <w:pPr>
        <w:spacing w:after="0" w:line="276" w:lineRule="auto"/>
        <w:jc w:val="center"/>
        <w:rPr>
          <w:rFonts w:ascii="Georgia" w:eastAsia="Times New Roman" w:hAnsi="Georgia" w:cs="Times New Roman"/>
          <w:color w:val="7030A0"/>
          <w:sz w:val="28"/>
          <w:szCs w:val="28"/>
        </w:rPr>
      </w:pPr>
      <w:r w:rsidRPr="00551EEC">
        <w:rPr>
          <w:rFonts w:ascii="Georgia" w:eastAsia="Times New Roman" w:hAnsi="Georgia" w:cs="Times New Roman"/>
          <w:color w:val="7030A0"/>
          <w:sz w:val="28"/>
          <w:szCs w:val="28"/>
        </w:rPr>
        <w:t xml:space="preserve">2024-2025 </w:t>
      </w:r>
      <w:r w:rsidR="00D40C92" w:rsidRPr="00551EEC">
        <w:rPr>
          <w:rFonts w:ascii="Georgia" w:eastAsia="Times New Roman" w:hAnsi="Georgia" w:cs="Times New Roman"/>
          <w:color w:val="7030A0"/>
          <w:sz w:val="28"/>
          <w:szCs w:val="28"/>
        </w:rPr>
        <w:t>Parking Regulations</w:t>
      </w:r>
    </w:p>
    <w:p w14:paraId="2E04189A" w14:textId="77777777" w:rsidR="00D40C92" w:rsidRPr="00551EEC" w:rsidRDefault="00D40C92" w:rsidP="00D40C92">
      <w:pPr>
        <w:spacing w:after="0" w:line="276" w:lineRule="auto"/>
        <w:rPr>
          <w:rFonts w:ascii="Georgia" w:eastAsia="Times New Roman" w:hAnsi="Georgia" w:cs="Times New Roman"/>
          <w:color w:val="0E101A"/>
          <w:sz w:val="24"/>
          <w:szCs w:val="24"/>
        </w:rPr>
      </w:pPr>
    </w:p>
    <w:p w14:paraId="6E308B68" w14:textId="77777777" w:rsidR="006077CE" w:rsidRPr="00551EEC" w:rsidRDefault="00D40C92" w:rsidP="003B34C2">
      <w:pPr>
        <w:spacing w:after="0" w:line="276" w:lineRule="auto"/>
        <w:jc w:val="center"/>
        <w:rPr>
          <w:rFonts w:ascii="Georgia" w:eastAsia="Times New Roman" w:hAnsi="Georgia" w:cs="Times New Roman"/>
          <w:b/>
          <w:bCs/>
          <w:color w:val="0E101A"/>
          <w:sz w:val="24"/>
          <w:szCs w:val="24"/>
        </w:rPr>
      </w:pPr>
      <w:r w:rsidRPr="00551EEC">
        <w:rPr>
          <w:rFonts w:ascii="Georgia" w:eastAsia="Times New Roman" w:hAnsi="Georgia" w:cs="Times New Roman"/>
          <w:b/>
          <w:bCs/>
          <w:color w:val="0E101A"/>
          <w:sz w:val="24"/>
          <w:szCs w:val="24"/>
        </w:rPr>
        <w:t>Parking regulations are enforced 24 hours a day, seven days a week using a system of warnings, citations, and/or removal of vehicles by towing.</w:t>
      </w:r>
    </w:p>
    <w:p w14:paraId="57610F37" w14:textId="77777777" w:rsidR="00CC17A2" w:rsidRPr="00551EEC" w:rsidRDefault="00CC17A2" w:rsidP="00D40C92">
      <w:pPr>
        <w:spacing w:after="0" w:line="276" w:lineRule="auto"/>
        <w:rPr>
          <w:rFonts w:ascii="Georgia" w:eastAsia="Times New Roman" w:hAnsi="Georgia" w:cs="Times New Roman"/>
          <w:color w:val="0E101A"/>
          <w:sz w:val="24"/>
          <w:szCs w:val="24"/>
        </w:rPr>
      </w:pPr>
    </w:p>
    <w:p w14:paraId="41918354" w14:textId="77777777" w:rsidR="00D40C92" w:rsidRPr="00551EEC" w:rsidRDefault="00D40C92"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All motor vehicles must be properly registered for campus parking.</w:t>
      </w:r>
    </w:p>
    <w:p w14:paraId="0667F8E6" w14:textId="77777777" w:rsidR="00D40C92" w:rsidRPr="00551EEC" w:rsidRDefault="00D40C92"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Parking for visitors or non-affiliates of the college needs to be registered by re</w:t>
      </w:r>
      <w:r w:rsidR="00D76776" w:rsidRPr="00551EEC">
        <w:rPr>
          <w:rFonts w:ascii="Georgia" w:eastAsia="Times New Roman" w:hAnsi="Georgia" w:cs="Times New Roman"/>
          <w:color w:val="0E101A"/>
          <w:sz w:val="20"/>
          <w:szCs w:val="20"/>
        </w:rPr>
        <w:t xml:space="preserve">aching out to </w:t>
      </w:r>
      <w:hyperlink r:id="rId5" w:history="1">
        <w:r w:rsidR="00D76776" w:rsidRPr="00551EEC">
          <w:rPr>
            <w:rStyle w:val="Hyperlink"/>
            <w:rFonts w:ascii="Georgia" w:eastAsia="Times New Roman" w:hAnsi="Georgia" w:cs="Times New Roman"/>
            <w:sz w:val="20"/>
            <w:szCs w:val="20"/>
          </w:rPr>
          <w:t>parking@smcvt.edu</w:t>
        </w:r>
      </w:hyperlink>
      <w:r w:rsidR="00D76776" w:rsidRPr="00551EEC">
        <w:rPr>
          <w:rFonts w:ascii="Georgia" w:eastAsia="Times New Roman" w:hAnsi="Georgia" w:cs="Times New Roman"/>
          <w:color w:val="0E101A"/>
          <w:sz w:val="20"/>
          <w:szCs w:val="20"/>
        </w:rPr>
        <w:t xml:space="preserve"> three days prior to visit.</w:t>
      </w:r>
    </w:p>
    <w:p w14:paraId="5DC438B0" w14:textId="477A234E" w:rsidR="0044486A" w:rsidRPr="00551EEC" w:rsidRDefault="0044486A"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First-year students are approved for a car on campus </w:t>
      </w:r>
      <w:r w:rsidRPr="00551EEC">
        <w:rPr>
          <w:rFonts w:ascii="Georgia" w:eastAsia="Times New Roman" w:hAnsi="Georgia" w:cs="Times New Roman"/>
          <w:b/>
          <w:bCs/>
          <w:i/>
          <w:iCs/>
          <w:color w:val="0E101A"/>
          <w:sz w:val="20"/>
          <w:szCs w:val="20"/>
        </w:rPr>
        <w:t>only</w:t>
      </w:r>
      <w:r w:rsidRPr="00551EEC">
        <w:rPr>
          <w:rFonts w:ascii="Georgia" w:eastAsia="Times New Roman" w:hAnsi="Georgia" w:cs="Times New Roman"/>
          <w:color w:val="0E101A"/>
          <w:sz w:val="20"/>
          <w:szCs w:val="20"/>
        </w:rPr>
        <w:t> after the first semester has ended and based on availability. </w:t>
      </w:r>
      <w:r w:rsidR="00924BA8" w:rsidRPr="00551EEC">
        <w:rPr>
          <w:rFonts w:ascii="Georgia" w:eastAsia="Times New Roman" w:hAnsi="Georgia" w:cs="Times New Roman"/>
          <w:color w:val="0E101A"/>
          <w:sz w:val="20"/>
          <w:szCs w:val="20"/>
        </w:rPr>
        <w:t xml:space="preserve">  First-year students will </w:t>
      </w:r>
      <w:r w:rsidR="004C5774" w:rsidRPr="00551EEC">
        <w:rPr>
          <w:rFonts w:ascii="Georgia" w:eastAsia="Times New Roman" w:hAnsi="Georgia" w:cs="Times New Roman"/>
          <w:color w:val="0E101A"/>
          <w:sz w:val="20"/>
          <w:szCs w:val="20"/>
        </w:rPr>
        <w:t>be eligible to park in Ross/Tarrant only.</w:t>
      </w:r>
    </w:p>
    <w:p w14:paraId="4BBFAD6D" w14:textId="77777777" w:rsidR="00BB65D8" w:rsidRPr="00551EEC" w:rsidRDefault="00BB65D8" w:rsidP="00BF444C">
      <w:pPr>
        <w:pStyle w:val="ListParagraph"/>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Motor vehicles deemed inoperable for any reason will not be allowed campus parking or storage. Owners/operators of these vehicles must contact parking services immediately and are responsible for removing them from campus within three days.</w:t>
      </w:r>
    </w:p>
    <w:p w14:paraId="136D013F" w14:textId="77777777" w:rsidR="00BB65D8" w:rsidRPr="00551EEC" w:rsidRDefault="00BB65D8"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When a parking sign conflicts with the parking map or information on this website, the parking sign will always supersede the parking map. In the absence of a sign at the entrance to a lot, refer to the parking map to determine parking regulations for that lot. </w:t>
      </w:r>
    </w:p>
    <w:p w14:paraId="57D58EC6" w14:textId="77777777" w:rsidR="00D40C92" w:rsidRPr="00551EEC" w:rsidRDefault="00D40C92"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All vehicles must be parked within the marked boundaries of one parking space or stall.</w:t>
      </w:r>
    </w:p>
    <w:p w14:paraId="36D3274F" w14:textId="3E2DA562" w:rsidR="00D40C92" w:rsidRPr="00551EEC" w:rsidRDefault="00D40C92"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 xml:space="preserve">Any area not specifically designated for parking is considered a no parking zone. </w:t>
      </w:r>
      <w:r w:rsidR="00156B54" w:rsidRPr="00551EEC">
        <w:rPr>
          <w:rFonts w:ascii="Georgia" w:eastAsia="Times New Roman" w:hAnsi="Georgia" w:cs="Times New Roman"/>
          <w:color w:val="0E101A"/>
          <w:sz w:val="20"/>
          <w:szCs w:val="20"/>
        </w:rPr>
        <w:t xml:space="preserve">Parking will be enforced accordingly. </w:t>
      </w:r>
    </w:p>
    <w:p w14:paraId="5D97D252" w14:textId="77777777" w:rsidR="00D40C92" w:rsidRPr="00551EEC" w:rsidRDefault="00D40C92"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Incorrect information submitted within any parking transaction</w:t>
      </w:r>
      <w:r w:rsidR="00F503A1" w:rsidRPr="00551EEC">
        <w:rPr>
          <w:rFonts w:ascii="Georgia" w:eastAsia="Times New Roman" w:hAnsi="Georgia" w:cs="Times New Roman"/>
          <w:color w:val="0E101A"/>
          <w:sz w:val="20"/>
          <w:szCs w:val="20"/>
        </w:rPr>
        <w:t>, such as but not limited to</w:t>
      </w:r>
      <w:r w:rsidRPr="00551EEC">
        <w:rPr>
          <w:rFonts w:ascii="Georgia" w:eastAsia="Times New Roman" w:hAnsi="Georgia" w:cs="Times New Roman"/>
          <w:color w:val="0E101A"/>
          <w:sz w:val="20"/>
          <w:szCs w:val="20"/>
        </w:rPr>
        <w:t xml:space="preserve"> permit sales or parking payment transactions, whether intentional or not, may constitute a violation.</w:t>
      </w:r>
    </w:p>
    <w:p w14:paraId="13D4C317" w14:textId="3F8C457C" w:rsidR="009528C7" w:rsidRPr="00551EEC" w:rsidRDefault="009528C7"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Faculty/Staff, and students must inform the Department of Public Safety o</w:t>
      </w:r>
      <w:r w:rsidR="00A11D14" w:rsidRPr="00551EEC">
        <w:rPr>
          <w:rFonts w:ascii="Georgia" w:eastAsia="Times New Roman" w:hAnsi="Georgia" w:cs="Times New Roman"/>
          <w:color w:val="0E101A"/>
          <w:sz w:val="20"/>
          <w:szCs w:val="20"/>
        </w:rPr>
        <w:t>f any vehicle changes immediately.</w:t>
      </w:r>
    </w:p>
    <w:p w14:paraId="246C7EB7" w14:textId="77777777" w:rsidR="00D40C92" w:rsidRPr="00551EEC" w:rsidRDefault="00D40C92"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 xml:space="preserve">Permit holders must be aware that at certain times their assigned zone may not be reserved. These times include but are not limited to, days when special events bring large numbers of visitors to campus such as athletic events, commencement, </w:t>
      </w:r>
      <w:r w:rsidR="0005460D" w:rsidRPr="00551EEC">
        <w:rPr>
          <w:rFonts w:ascii="Georgia" w:eastAsia="Times New Roman" w:hAnsi="Georgia" w:cs="Times New Roman"/>
          <w:color w:val="0E101A"/>
          <w:sz w:val="20"/>
          <w:szCs w:val="20"/>
        </w:rPr>
        <w:t>and move</w:t>
      </w:r>
      <w:r w:rsidRPr="00551EEC">
        <w:rPr>
          <w:rFonts w:ascii="Georgia" w:eastAsia="Times New Roman" w:hAnsi="Georgia" w:cs="Times New Roman"/>
          <w:color w:val="0E101A"/>
          <w:sz w:val="20"/>
          <w:szCs w:val="20"/>
        </w:rPr>
        <w:t>-in/move-out, parents, family &amp; alumni weekend. There is no proration for the permit for these exceptions.</w:t>
      </w:r>
    </w:p>
    <w:p w14:paraId="121AD746" w14:textId="77777777" w:rsidR="00BF444C" w:rsidRPr="00551EEC" w:rsidRDefault="00BF444C"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Parking permits are the property of Saint Michael's College. Permits cannot be transferred to another user and may not be re-manufactured, resold, altered, or photocopied under any circumstances. Permits are only valid with the authorization of Saint Michael's College parking. Willfully falsifying information in any transaction, including registering or attempting to register vehicles not following our regulations, will constitute a violation. Vehicles found in violation of this regulation will be subject to ticketing and towing without notice, referral to the Office of Student Life, and may be subject to the Student Conduct Board, and revocation of campus parking privileges.</w:t>
      </w:r>
    </w:p>
    <w:p w14:paraId="210BC1D6" w14:textId="77777777" w:rsidR="006C4912" w:rsidRPr="00551EEC" w:rsidRDefault="006C4912"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lastRenderedPageBreak/>
        <w:t>Temporary permits (for special situations) and visitor permits can be obtained by emailing parking@smcvt.edu. The email is checked Monday through Friday from 7 am to 3 pm. Please ensure that your request is submitted with enough time for processing.</w:t>
      </w:r>
    </w:p>
    <w:p w14:paraId="22BBCC5B" w14:textId="7BBD1CEE" w:rsidR="00BA7B92" w:rsidRPr="00551EEC" w:rsidRDefault="00BA7B92"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Vehicles that present a hazard, are parked in Tow Zones, Fire Lanes, blocking sidewalks, crosswalks, and dumpsters, or are parked in a Handicap space without displaying government-issued authorization are subject to immediate</w:t>
      </w:r>
      <w:r w:rsidR="00F460C9" w:rsidRPr="00551EEC">
        <w:rPr>
          <w:rFonts w:ascii="Georgia" w:eastAsia="Times New Roman" w:hAnsi="Georgia" w:cs="Times New Roman"/>
          <w:color w:val="0E101A"/>
          <w:sz w:val="20"/>
          <w:szCs w:val="20"/>
        </w:rPr>
        <w:t xml:space="preserve"> towing at the owner's expense without further warning.</w:t>
      </w:r>
    </w:p>
    <w:p w14:paraId="1BDFDFAB" w14:textId="65C8A152" w:rsidR="00861DF4" w:rsidRPr="00551EEC" w:rsidRDefault="00D75A9B"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Handicap parking spots</w:t>
      </w:r>
      <w:r w:rsidR="004059EF" w:rsidRPr="00551EEC">
        <w:rPr>
          <w:rFonts w:ascii="Georgia" w:eastAsia="Times New Roman" w:hAnsi="Georgia" w:cs="Times New Roman"/>
          <w:color w:val="0E101A"/>
          <w:sz w:val="20"/>
          <w:szCs w:val="20"/>
        </w:rPr>
        <w:t xml:space="preserve">, including the hashmarks, </w:t>
      </w:r>
      <w:r w:rsidR="00AB2100" w:rsidRPr="00551EEC">
        <w:rPr>
          <w:rFonts w:ascii="Georgia" w:eastAsia="Times New Roman" w:hAnsi="Georgia" w:cs="Times New Roman"/>
          <w:color w:val="0E101A"/>
          <w:sz w:val="20"/>
          <w:szCs w:val="20"/>
        </w:rPr>
        <w:t xml:space="preserve">   </w:t>
      </w:r>
      <w:r w:rsidRPr="00551EEC">
        <w:rPr>
          <w:rFonts w:ascii="Georgia" w:eastAsia="Times New Roman" w:hAnsi="Georgia" w:cs="Times New Roman"/>
          <w:color w:val="0E101A"/>
          <w:sz w:val="20"/>
          <w:szCs w:val="20"/>
        </w:rPr>
        <w:t>and l</w:t>
      </w:r>
      <w:r w:rsidR="00861DF4" w:rsidRPr="00551EEC">
        <w:rPr>
          <w:rFonts w:ascii="Georgia" w:eastAsia="Times New Roman" w:hAnsi="Georgia" w:cs="Times New Roman"/>
          <w:color w:val="0E101A"/>
          <w:sz w:val="20"/>
          <w:szCs w:val="20"/>
        </w:rPr>
        <w:t>ots marked as restricted are subject to towing at the owner’s expense without warning.</w:t>
      </w:r>
    </w:p>
    <w:p w14:paraId="6B30BB79" w14:textId="1C895082" w:rsidR="000134AA" w:rsidRPr="00551EEC" w:rsidRDefault="000134AA" w:rsidP="000134AA">
      <w:pPr>
        <w:pStyle w:val="ListParagraph"/>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SMC does not issue disabled permits, they must be applied for to the state with a physician’s certificate, and a STATE issued permit must be displayed.  The allocation and enforcement of handicap parking are dictated by Federal ADA laws, and enforcement is strict.</w:t>
      </w:r>
    </w:p>
    <w:p w14:paraId="1CCB6B75" w14:textId="77777777" w:rsidR="0096704D" w:rsidRPr="00551EEC" w:rsidRDefault="0096704D" w:rsidP="000134AA">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A vehicle or permit holder that accumulates three or more parking citations will be considered a chronic offender and may be ticketed, booted, or towed for each subsequent violation without further warning.</w:t>
      </w:r>
    </w:p>
    <w:p w14:paraId="2F1E9C89" w14:textId="540AD087" w:rsidR="000134AA" w:rsidRPr="00551EEC" w:rsidRDefault="000134AA" w:rsidP="000134AA">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Issued parking citations are placed under the windshield wiper of the vehicle. Failure to receive an issued parking citation does not imply that the citation was not issued.</w:t>
      </w:r>
    </w:p>
    <w:p w14:paraId="6BD68F01" w14:textId="6836031A" w:rsidR="001A0678" w:rsidRPr="00551EEC" w:rsidRDefault="001A0678" w:rsidP="00BF444C">
      <w:pPr>
        <w:numPr>
          <w:ilvl w:val="0"/>
          <w:numId w:val="3"/>
        </w:numPr>
        <w:spacing w:after="0" w:line="360" w:lineRule="auto"/>
        <w:rPr>
          <w:rFonts w:ascii="Georgia" w:eastAsia="Times New Roman" w:hAnsi="Georgia" w:cs="Times New Roman"/>
          <w:sz w:val="20"/>
          <w:szCs w:val="20"/>
        </w:rPr>
      </w:pPr>
      <w:r w:rsidRPr="00551EEC">
        <w:rPr>
          <w:rFonts w:ascii="Georgia" w:hAnsi="Georgia" w:cs="Arial"/>
          <w:sz w:val="20"/>
          <w:szCs w:val="20"/>
          <w:shd w:val="clear" w:color="auto" w:fill="FFFFFF"/>
        </w:rPr>
        <w:t>A person ticketed has the option of paying the citation or appealing the citation online at  </w:t>
      </w:r>
      <w:hyperlink r:id="rId6" w:history="1">
        <w:r w:rsidRPr="00551EEC">
          <w:rPr>
            <w:rFonts w:ascii="Georgia" w:hAnsi="Georgia" w:cs="Arial"/>
            <w:b/>
            <w:bCs/>
            <w:sz w:val="20"/>
            <w:szCs w:val="20"/>
            <w:u w:val="single"/>
            <w:shd w:val="clear" w:color="auto" w:fill="FFFFFF"/>
          </w:rPr>
          <w:t>https://smcvt.thepermitstore.com/.</w:t>
        </w:r>
      </w:hyperlink>
      <w:r w:rsidRPr="00551EEC">
        <w:rPr>
          <w:rFonts w:ascii="Georgia" w:hAnsi="Georgia"/>
          <w:sz w:val="20"/>
          <w:szCs w:val="20"/>
        </w:rPr>
        <w:t xml:space="preserve">   Appeals must be made within 10 days of the issue date and through </w:t>
      </w:r>
      <w:proofErr w:type="spellStart"/>
      <w:r w:rsidRPr="00551EEC">
        <w:rPr>
          <w:rFonts w:ascii="Georgia" w:hAnsi="Georgia"/>
          <w:sz w:val="20"/>
          <w:szCs w:val="20"/>
        </w:rPr>
        <w:t>Iparq</w:t>
      </w:r>
      <w:proofErr w:type="spellEnd"/>
      <w:r w:rsidRPr="00551EEC">
        <w:rPr>
          <w:rFonts w:ascii="Georgia" w:hAnsi="Georgia"/>
          <w:sz w:val="20"/>
          <w:szCs w:val="20"/>
        </w:rPr>
        <w:t>.</w:t>
      </w:r>
    </w:p>
    <w:p w14:paraId="4EF4B7EE" w14:textId="76BA803D" w:rsidR="0097695D" w:rsidRPr="00551EEC" w:rsidRDefault="00B65504"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hAnsi="Georgia" w:cs="Times New Roman"/>
          <w:color w:val="202020"/>
          <w:sz w:val="20"/>
          <w:szCs w:val="20"/>
          <w:shd w:val="clear" w:color="auto" w:fill="FFFFFF"/>
        </w:rPr>
        <w:t xml:space="preserve">Permits </w:t>
      </w:r>
      <w:r w:rsidR="00160956" w:rsidRPr="00551EEC">
        <w:rPr>
          <w:rFonts w:ascii="Georgia" w:hAnsi="Georgia" w:cs="Times New Roman"/>
          <w:color w:val="202020"/>
          <w:sz w:val="20"/>
          <w:szCs w:val="20"/>
          <w:shd w:val="clear" w:color="auto" w:fill="FFFFFF"/>
        </w:rPr>
        <w:t>are no longer valid when a person is no longe</w:t>
      </w:r>
      <w:r w:rsidRPr="00551EEC">
        <w:rPr>
          <w:rFonts w:ascii="Georgia" w:hAnsi="Georgia" w:cs="Times New Roman"/>
          <w:color w:val="202020"/>
          <w:sz w:val="20"/>
          <w:szCs w:val="20"/>
          <w:shd w:val="clear" w:color="auto" w:fill="FFFFFF"/>
        </w:rPr>
        <w:t>r a student or employee of the c</w:t>
      </w:r>
      <w:r w:rsidR="00160956" w:rsidRPr="00551EEC">
        <w:rPr>
          <w:rFonts w:ascii="Georgia" w:hAnsi="Georgia" w:cs="Times New Roman"/>
          <w:color w:val="202020"/>
          <w:sz w:val="20"/>
          <w:szCs w:val="20"/>
          <w:shd w:val="clear" w:color="auto" w:fill="FFFFFF"/>
        </w:rPr>
        <w:t>ollege.</w:t>
      </w:r>
    </w:p>
    <w:p w14:paraId="0407AF9E" w14:textId="77777777" w:rsidR="00356A44" w:rsidRPr="00551EEC" w:rsidRDefault="00356A44" w:rsidP="00BF444C">
      <w:pPr>
        <w:numPr>
          <w:ilvl w:val="0"/>
          <w:numId w:val="3"/>
        </w:numPr>
        <w:spacing w:after="0" w:line="360" w:lineRule="auto"/>
        <w:rPr>
          <w:rFonts w:ascii="Georgia" w:eastAsia="Times New Roman" w:hAnsi="Georgia" w:cs="Times New Roman"/>
          <w:color w:val="0E101A"/>
          <w:sz w:val="20"/>
          <w:szCs w:val="20"/>
        </w:rPr>
      </w:pPr>
      <w:r w:rsidRPr="00551EEC">
        <w:rPr>
          <w:rFonts w:ascii="Georgia" w:eastAsia="Times New Roman" w:hAnsi="Georgia" w:cs="Times New Roman"/>
          <w:color w:val="0E101A"/>
          <w:sz w:val="20"/>
          <w:szCs w:val="20"/>
        </w:rPr>
        <w:t xml:space="preserve">In situations involving extreme weather conditions or other unplanned events (e.g., severe snow or rain storms, fires or damage to adjacent structures, etc.), it may become necessary to temporarily relocate vehicles from their assigned parking zones.  In these instances, notice will be forwarded to the affected students/faculty and staff via email, directing the vehicles to be moved to a designated area.  Failure to comply with this request may result in ticketing and towing without further notice.  </w:t>
      </w:r>
    </w:p>
    <w:p w14:paraId="35E90064" w14:textId="77777777" w:rsidR="00556149" w:rsidRPr="00551EEC" w:rsidRDefault="00556149">
      <w:pPr>
        <w:rPr>
          <w:rFonts w:ascii="Georgia" w:hAnsi="Georgia"/>
          <w:sz w:val="24"/>
          <w:szCs w:val="24"/>
        </w:rPr>
      </w:pPr>
    </w:p>
    <w:p w14:paraId="46C0BFF2" w14:textId="77777777" w:rsidR="00830EE1" w:rsidRPr="00551EEC" w:rsidRDefault="00830EE1">
      <w:pPr>
        <w:rPr>
          <w:rFonts w:ascii="Georgia" w:hAnsi="Georgia"/>
          <w:sz w:val="20"/>
          <w:szCs w:val="20"/>
        </w:rPr>
      </w:pPr>
      <w:r w:rsidRPr="00551EEC">
        <w:rPr>
          <w:rFonts w:ascii="Georgia" w:hAnsi="Georgia"/>
          <w:sz w:val="20"/>
          <w:szCs w:val="20"/>
        </w:rPr>
        <w:t>Fees –</w:t>
      </w:r>
    </w:p>
    <w:p w14:paraId="7E844EE7" w14:textId="19C97C77" w:rsidR="00BF444C" w:rsidRPr="00551EEC" w:rsidRDefault="00BF444C" w:rsidP="00BF444C">
      <w:pPr>
        <w:rPr>
          <w:rFonts w:ascii="Georgia" w:hAnsi="Georgia"/>
          <w:sz w:val="20"/>
          <w:szCs w:val="20"/>
        </w:rPr>
      </w:pPr>
      <w:r w:rsidRPr="00551EEC">
        <w:rPr>
          <w:rFonts w:ascii="Georgia" w:hAnsi="Georgia"/>
          <w:sz w:val="20"/>
          <w:szCs w:val="20"/>
        </w:rPr>
        <w:t>Parking citations - Start at $25 and increase based on the violation</w:t>
      </w:r>
      <w:r w:rsidR="000134AA" w:rsidRPr="00551EEC">
        <w:rPr>
          <w:rFonts w:ascii="Georgia" w:hAnsi="Georgia"/>
          <w:sz w:val="20"/>
          <w:szCs w:val="20"/>
        </w:rPr>
        <w:t>(s)</w:t>
      </w:r>
      <w:r w:rsidRPr="00551EEC">
        <w:rPr>
          <w:rFonts w:ascii="Georgia" w:hAnsi="Georgia"/>
          <w:sz w:val="20"/>
          <w:szCs w:val="20"/>
        </w:rPr>
        <w:t xml:space="preserve">. </w:t>
      </w:r>
    </w:p>
    <w:p w14:paraId="19519107" w14:textId="06463DE4" w:rsidR="00BF444C" w:rsidRPr="00551EEC" w:rsidRDefault="00BF444C" w:rsidP="00BF444C">
      <w:pPr>
        <w:rPr>
          <w:rFonts w:ascii="Georgia" w:hAnsi="Georgia"/>
          <w:sz w:val="20"/>
          <w:szCs w:val="20"/>
        </w:rPr>
      </w:pPr>
      <w:r w:rsidRPr="00551EEC">
        <w:rPr>
          <w:rFonts w:ascii="Georgia" w:hAnsi="Georgia"/>
          <w:sz w:val="20"/>
          <w:szCs w:val="20"/>
        </w:rPr>
        <w:t>Booted vehicle - $50 for the boot plus the appropriate parking citation</w:t>
      </w:r>
      <w:r w:rsidR="000134AA" w:rsidRPr="00551EEC">
        <w:rPr>
          <w:rFonts w:ascii="Georgia" w:hAnsi="Georgia"/>
          <w:sz w:val="20"/>
          <w:szCs w:val="20"/>
        </w:rPr>
        <w:t>(s)</w:t>
      </w:r>
      <w:r w:rsidRPr="00551EEC">
        <w:rPr>
          <w:rFonts w:ascii="Georgia" w:hAnsi="Georgia"/>
          <w:sz w:val="20"/>
          <w:szCs w:val="20"/>
        </w:rPr>
        <w:t xml:space="preserve">. </w:t>
      </w:r>
    </w:p>
    <w:p w14:paraId="11125A7A" w14:textId="10F72ADA" w:rsidR="00830EE1" w:rsidRPr="00BF444C" w:rsidRDefault="00BF444C" w:rsidP="00BF444C">
      <w:pPr>
        <w:rPr>
          <w:rFonts w:ascii="Georgia" w:hAnsi="Georgia"/>
          <w:sz w:val="20"/>
          <w:szCs w:val="20"/>
        </w:rPr>
      </w:pPr>
      <w:r w:rsidRPr="00551EEC">
        <w:rPr>
          <w:rFonts w:ascii="Georgia" w:hAnsi="Georgia"/>
          <w:sz w:val="20"/>
          <w:szCs w:val="20"/>
        </w:rPr>
        <w:t>Tow - The towing company's fees, any impound lot fees, and the relevant parking citation.</w:t>
      </w:r>
    </w:p>
    <w:sectPr w:rsidR="00830EE1" w:rsidRPr="00BF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659"/>
    <w:multiLevelType w:val="multilevel"/>
    <w:tmpl w:val="7F5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36417"/>
    <w:multiLevelType w:val="multilevel"/>
    <w:tmpl w:val="0EA6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83565"/>
    <w:multiLevelType w:val="multilevel"/>
    <w:tmpl w:val="3C92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67336"/>
    <w:multiLevelType w:val="multilevel"/>
    <w:tmpl w:val="7D2A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8077F"/>
    <w:multiLevelType w:val="multilevel"/>
    <w:tmpl w:val="468CD4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23CD6"/>
    <w:multiLevelType w:val="multilevel"/>
    <w:tmpl w:val="478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61AD9"/>
    <w:multiLevelType w:val="multilevel"/>
    <w:tmpl w:val="4168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62199"/>
    <w:multiLevelType w:val="multilevel"/>
    <w:tmpl w:val="25EC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E398A"/>
    <w:multiLevelType w:val="hybridMultilevel"/>
    <w:tmpl w:val="309EA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D28F2"/>
    <w:multiLevelType w:val="multilevel"/>
    <w:tmpl w:val="F19C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80B75"/>
    <w:multiLevelType w:val="hybridMultilevel"/>
    <w:tmpl w:val="57FC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6"/>
  </w:num>
  <w:num w:numId="5">
    <w:abstractNumId w:val="3"/>
  </w:num>
  <w:num w:numId="6">
    <w:abstractNumId w:val="7"/>
  </w:num>
  <w:num w:numId="7">
    <w:abstractNumId w:val="2"/>
  </w:num>
  <w:num w:numId="8">
    <w:abstractNumId w:val="4"/>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49"/>
    <w:rsid w:val="000134AA"/>
    <w:rsid w:val="00013761"/>
    <w:rsid w:val="00040871"/>
    <w:rsid w:val="0005460D"/>
    <w:rsid w:val="000C59F3"/>
    <w:rsid w:val="0012267F"/>
    <w:rsid w:val="00156B54"/>
    <w:rsid w:val="00160956"/>
    <w:rsid w:val="001A0678"/>
    <w:rsid w:val="002528C5"/>
    <w:rsid w:val="0026287E"/>
    <w:rsid w:val="00281D48"/>
    <w:rsid w:val="002C0C95"/>
    <w:rsid w:val="00356A44"/>
    <w:rsid w:val="00377085"/>
    <w:rsid w:val="003B34C2"/>
    <w:rsid w:val="004059EF"/>
    <w:rsid w:val="00416D5E"/>
    <w:rsid w:val="0044486A"/>
    <w:rsid w:val="00457ACB"/>
    <w:rsid w:val="004C5774"/>
    <w:rsid w:val="00551EEC"/>
    <w:rsid w:val="00556149"/>
    <w:rsid w:val="006077CE"/>
    <w:rsid w:val="006177E0"/>
    <w:rsid w:val="00632889"/>
    <w:rsid w:val="006841D8"/>
    <w:rsid w:val="006C4912"/>
    <w:rsid w:val="006F0F08"/>
    <w:rsid w:val="00764B2B"/>
    <w:rsid w:val="00830EE1"/>
    <w:rsid w:val="00861DF4"/>
    <w:rsid w:val="00862490"/>
    <w:rsid w:val="0088014A"/>
    <w:rsid w:val="0089027A"/>
    <w:rsid w:val="00924BA8"/>
    <w:rsid w:val="00926250"/>
    <w:rsid w:val="009528C7"/>
    <w:rsid w:val="0096704D"/>
    <w:rsid w:val="0097695D"/>
    <w:rsid w:val="00992AD8"/>
    <w:rsid w:val="00A11D14"/>
    <w:rsid w:val="00A92834"/>
    <w:rsid w:val="00AB2100"/>
    <w:rsid w:val="00AE6234"/>
    <w:rsid w:val="00B54E2C"/>
    <w:rsid w:val="00B65504"/>
    <w:rsid w:val="00B675C8"/>
    <w:rsid w:val="00BA7B92"/>
    <w:rsid w:val="00BB65D8"/>
    <w:rsid w:val="00BF444C"/>
    <w:rsid w:val="00C87E53"/>
    <w:rsid w:val="00CC17A2"/>
    <w:rsid w:val="00CF7327"/>
    <w:rsid w:val="00D20AF8"/>
    <w:rsid w:val="00D22C4A"/>
    <w:rsid w:val="00D40C92"/>
    <w:rsid w:val="00D75A9B"/>
    <w:rsid w:val="00D76776"/>
    <w:rsid w:val="00E627CC"/>
    <w:rsid w:val="00F460C9"/>
    <w:rsid w:val="00F503A1"/>
    <w:rsid w:val="00F76C28"/>
    <w:rsid w:val="00FA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1BB8"/>
  <w15:chartTrackingRefBased/>
  <w15:docId w15:val="{C401A69C-02B3-4FD6-8748-8DDACD87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61"/>
    <w:pPr>
      <w:ind w:left="720"/>
      <w:contextualSpacing/>
    </w:pPr>
  </w:style>
  <w:style w:type="character" w:styleId="Hyperlink">
    <w:name w:val="Hyperlink"/>
    <w:basedOn w:val="DefaultParagraphFont"/>
    <w:uiPriority w:val="99"/>
    <w:unhideWhenUsed/>
    <w:rsid w:val="006077CE"/>
    <w:rPr>
      <w:color w:val="0000FF"/>
      <w:u w:val="single"/>
    </w:rPr>
  </w:style>
  <w:style w:type="character" w:styleId="FollowedHyperlink">
    <w:name w:val="FollowedHyperlink"/>
    <w:basedOn w:val="DefaultParagraphFont"/>
    <w:uiPriority w:val="99"/>
    <w:semiHidden/>
    <w:unhideWhenUsed/>
    <w:rsid w:val="00764B2B"/>
    <w:rPr>
      <w:color w:val="954F72" w:themeColor="followedHyperlink"/>
      <w:u w:val="single"/>
    </w:rPr>
  </w:style>
  <w:style w:type="paragraph" w:styleId="BalloonText">
    <w:name w:val="Balloon Text"/>
    <w:basedOn w:val="Normal"/>
    <w:link w:val="BalloonTextChar"/>
    <w:uiPriority w:val="99"/>
    <w:semiHidden/>
    <w:unhideWhenUsed/>
    <w:rsid w:val="003B3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C2"/>
    <w:rPr>
      <w:rFonts w:ascii="Segoe UI" w:hAnsi="Segoe UI" w:cs="Segoe UI"/>
      <w:sz w:val="18"/>
      <w:szCs w:val="18"/>
    </w:rPr>
  </w:style>
  <w:style w:type="character" w:styleId="UnresolvedMention">
    <w:name w:val="Unresolved Mention"/>
    <w:basedOn w:val="DefaultParagraphFont"/>
    <w:uiPriority w:val="99"/>
    <w:semiHidden/>
    <w:unhideWhenUsed/>
    <w:rsid w:val="00632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9707">
      <w:bodyDiv w:val="1"/>
      <w:marLeft w:val="0"/>
      <w:marRight w:val="0"/>
      <w:marTop w:val="0"/>
      <w:marBottom w:val="0"/>
      <w:divBdr>
        <w:top w:val="none" w:sz="0" w:space="0" w:color="auto"/>
        <w:left w:val="none" w:sz="0" w:space="0" w:color="auto"/>
        <w:bottom w:val="none" w:sz="0" w:space="0" w:color="auto"/>
        <w:right w:val="none" w:sz="0" w:space="0" w:color="auto"/>
      </w:divBdr>
    </w:div>
    <w:div w:id="466899085">
      <w:bodyDiv w:val="1"/>
      <w:marLeft w:val="0"/>
      <w:marRight w:val="0"/>
      <w:marTop w:val="0"/>
      <w:marBottom w:val="0"/>
      <w:divBdr>
        <w:top w:val="none" w:sz="0" w:space="0" w:color="auto"/>
        <w:left w:val="none" w:sz="0" w:space="0" w:color="auto"/>
        <w:bottom w:val="none" w:sz="0" w:space="0" w:color="auto"/>
        <w:right w:val="none" w:sz="0" w:space="0" w:color="auto"/>
      </w:divBdr>
    </w:div>
    <w:div w:id="532108992">
      <w:bodyDiv w:val="1"/>
      <w:marLeft w:val="0"/>
      <w:marRight w:val="0"/>
      <w:marTop w:val="0"/>
      <w:marBottom w:val="0"/>
      <w:divBdr>
        <w:top w:val="none" w:sz="0" w:space="0" w:color="auto"/>
        <w:left w:val="none" w:sz="0" w:space="0" w:color="auto"/>
        <w:bottom w:val="none" w:sz="0" w:space="0" w:color="auto"/>
        <w:right w:val="none" w:sz="0" w:space="0" w:color="auto"/>
      </w:divBdr>
    </w:div>
    <w:div w:id="1096823526">
      <w:bodyDiv w:val="1"/>
      <w:marLeft w:val="0"/>
      <w:marRight w:val="0"/>
      <w:marTop w:val="0"/>
      <w:marBottom w:val="0"/>
      <w:divBdr>
        <w:top w:val="none" w:sz="0" w:space="0" w:color="auto"/>
        <w:left w:val="none" w:sz="0" w:space="0" w:color="auto"/>
        <w:bottom w:val="none" w:sz="0" w:space="0" w:color="auto"/>
        <w:right w:val="none" w:sz="0" w:space="0" w:color="auto"/>
      </w:divBdr>
      <w:divsChild>
        <w:div w:id="335036759">
          <w:marLeft w:val="0"/>
          <w:marRight w:val="0"/>
          <w:marTop w:val="0"/>
          <w:marBottom w:val="0"/>
          <w:divBdr>
            <w:top w:val="none" w:sz="0" w:space="0" w:color="auto"/>
            <w:left w:val="none" w:sz="0" w:space="0" w:color="auto"/>
            <w:bottom w:val="none" w:sz="0" w:space="0" w:color="auto"/>
            <w:right w:val="none" w:sz="0" w:space="0" w:color="auto"/>
          </w:divBdr>
          <w:divsChild>
            <w:div w:id="1444419236">
              <w:marLeft w:val="0"/>
              <w:marRight w:val="0"/>
              <w:marTop w:val="0"/>
              <w:marBottom w:val="0"/>
              <w:divBdr>
                <w:top w:val="none" w:sz="0" w:space="0" w:color="auto"/>
                <w:left w:val="none" w:sz="0" w:space="0" w:color="auto"/>
                <w:bottom w:val="none" w:sz="0" w:space="0" w:color="auto"/>
                <w:right w:val="none" w:sz="0" w:space="0" w:color="auto"/>
              </w:divBdr>
              <w:divsChild>
                <w:div w:id="1838182724">
                  <w:marLeft w:val="0"/>
                  <w:marRight w:val="-13500"/>
                  <w:marTop w:val="0"/>
                  <w:marBottom w:val="0"/>
                  <w:divBdr>
                    <w:top w:val="none" w:sz="0" w:space="0" w:color="auto"/>
                    <w:left w:val="none" w:sz="0" w:space="0" w:color="auto"/>
                    <w:bottom w:val="none" w:sz="0" w:space="0" w:color="auto"/>
                    <w:right w:val="none" w:sz="0" w:space="0" w:color="auto"/>
                  </w:divBdr>
                  <w:divsChild>
                    <w:div w:id="1487747799">
                      <w:marLeft w:val="0"/>
                      <w:marRight w:val="0"/>
                      <w:marTop w:val="0"/>
                      <w:marBottom w:val="0"/>
                      <w:divBdr>
                        <w:top w:val="none" w:sz="0" w:space="0" w:color="auto"/>
                        <w:left w:val="none" w:sz="0" w:space="0" w:color="auto"/>
                        <w:bottom w:val="none" w:sz="0" w:space="0" w:color="auto"/>
                        <w:right w:val="none" w:sz="0" w:space="0" w:color="auto"/>
                      </w:divBdr>
                      <w:divsChild>
                        <w:div w:id="1748263428">
                          <w:marLeft w:val="0"/>
                          <w:marRight w:val="0"/>
                          <w:marTop w:val="0"/>
                          <w:marBottom w:val="0"/>
                          <w:divBdr>
                            <w:top w:val="none" w:sz="0" w:space="0" w:color="auto"/>
                            <w:left w:val="none" w:sz="0" w:space="0" w:color="auto"/>
                            <w:bottom w:val="dashed" w:sz="12" w:space="6" w:color="CCCCCC"/>
                            <w:right w:val="none" w:sz="0" w:space="0" w:color="auto"/>
                          </w:divBdr>
                          <w:divsChild>
                            <w:div w:id="20101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9653">
      <w:bodyDiv w:val="1"/>
      <w:marLeft w:val="0"/>
      <w:marRight w:val="0"/>
      <w:marTop w:val="0"/>
      <w:marBottom w:val="0"/>
      <w:divBdr>
        <w:top w:val="none" w:sz="0" w:space="0" w:color="auto"/>
        <w:left w:val="none" w:sz="0" w:space="0" w:color="auto"/>
        <w:bottom w:val="none" w:sz="0" w:space="0" w:color="auto"/>
        <w:right w:val="none" w:sz="0" w:space="0" w:color="auto"/>
      </w:divBdr>
    </w:div>
    <w:div w:id="1665619137">
      <w:bodyDiv w:val="1"/>
      <w:marLeft w:val="0"/>
      <w:marRight w:val="0"/>
      <w:marTop w:val="0"/>
      <w:marBottom w:val="0"/>
      <w:divBdr>
        <w:top w:val="none" w:sz="0" w:space="0" w:color="auto"/>
        <w:left w:val="none" w:sz="0" w:space="0" w:color="auto"/>
        <w:bottom w:val="none" w:sz="0" w:space="0" w:color="auto"/>
        <w:right w:val="none" w:sz="0" w:space="0" w:color="auto"/>
      </w:divBdr>
    </w:div>
    <w:div w:id="1701396857">
      <w:bodyDiv w:val="1"/>
      <w:marLeft w:val="0"/>
      <w:marRight w:val="0"/>
      <w:marTop w:val="0"/>
      <w:marBottom w:val="0"/>
      <w:divBdr>
        <w:top w:val="none" w:sz="0" w:space="0" w:color="auto"/>
        <w:left w:val="none" w:sz="0" w:space="0" w:color="auto"/>
        <w:bottom w:val="none" w:sz="0" w:space="0" w:color="auto"/>
        <w:right w:val="none" w:sz="0" w:space="0" w:color="auto"/>
      </w:divBdr>
    </w:div>
    <w:div w:id="1858931038">
      <w:bodyDiv w:val="1"/>
      <w:marLeft w:val="0"/>
      <w:marRight w:val="0"/>
      <w:marTop w:val="0"/>
      <w:marBottom w:val="0"/>
      <w:divBdr>
        <w:top w:val="none" w:sz="0" w:space="0" w:color="auto"/>
        <w:left w:val="none" w:sz="0" w:space="0" w:color="auto"/>
        <w:bottom w:val="none" w:sz="0" w:space="0" w:color="auto"/>
        <w:right w:val="none" w:sz="0" w:space="0" w:color="auto"/>
      </w:divBdr>
    </w:div>
    <w:div w:id="19650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cvt.thepermitstore.com/" TargetMode="External"/><Relationship Id="rId5" Type="http://schemas.openxmlformats.org/officeDocument/2006/relationships/hyperlink" Target="mailto:parking@smcv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Corrigan-Drury, Jennifer</dc:creator>
  <cp:keywords/>
  <dc:description/>
  <cp:lastModifiedBy>Corrigan-Drury, Jennifer</cp:lastModifiedBy>
  <cp:revision>25</cp:revision>
  <cp:lastPrinted>2023-06-06T14:51:00Z</cp:lastPrinted>
  <dcterms:created xsi:type="dcterms:W3CDTF">2023-10-19T18:30:00Z</dcterms:created>
  <dcterms:modified xsi:type="dcterms:W3CDTF">2024-06-25T11:37:00Z</dcterms:modified>
</cp:coreProperties>
</file>